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bookmarkStart w:id="0" w:name="bookmark34"/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r w:rsidRPr="00C8592E">
        <w:t>«Управление финансовыми рисками</w:t>
      </w:r>
      <w:r>
        <w:t xml:space="preserve"> предприятия</w:t>
      </w:r>
      <w:r w:rsidRPr="00C8592E">
        <w:t>»</w:t>
      </w:r>
      <w:bookmarkEnd w:id="0"/>
    </w:p>
    <w:p w:rsidR="005A02C1" w:rsidRPr="00C8592E" w:rsidRDefault="005A02C1" w:rsidP="005A02C1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5A02C1" w:rsidRDefault="005A02C1" w:rsidP="0038474A">
      <w:pPr>
        <w:pStyle w:val="20"/>
        <w:shd w:val="clear" w:color="auto" w:fill="auto"/>
        <w:tabs>
          <w:tab w:val="left" w:pos="3871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>«Управление финансовыми рисками</w:t>
      </w:r>
      <w:r>
        <w:t xml:space="preserve"> предприятия</w:t>
      </w:r>
      <w:r w:rsidRPr="00C8592E">
        <w:t xml:space="preserve">» Овладение знаниями и навыками основ управления; – формирование представлений и знаний о понятийно-категориальном аппарате: «финансовый риск», «риск-менеджмент», «хеджирование», основные виды финансовых рисков, основные методы управления финансовыми рисками, методы и показатели оценки факторов риска, методы целенаправленного воздействия по снижению уровня риска. </w:t>
      </w:r>
      <w:bookmarkStart w:id="1" w:name="_GoBack"/>
      <w:bookmarkEnd w:id="1"/>
    </w:p>
    <w:p w:rsidR="005A02C1" w:rsidRPr="00C8592E" w:rsidRDefault="005A02C1" w:rsidP="005A02C1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«Управление финансовыми рисками» вариативная часть модуля обязательных дисциплин направления 38.04.02 Менеджмент, магистерская программа «Финансовый менеджмент и рынок капиталов».</w:t>
      </w:r>
    </w:p>
    <w:p w:rsidR="005A02C1" w:rsidRPr="00C8592E" w:rsidRDefault="005A02C1" w:rsidP="005A02C1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 xml:space="preserve">Понятие риска. Классификация рисков. Основные положения </w:t>
      </w:r>
      <w:proofErr w:type="gramStart"/>
      <w:r w:rsidRPr="00C8592E">
        <w:t>риск-менеджмента</w:t>
      </w:r>
      <w:proofErr w:type="gramEnd"/>
      <w:r w:rsidRPr="00C8592E">
        <w:t xml:space="preserve">. Управление валютными рисками. Управление инвестиционными рисками. Хеджирование </w:t>
      </w:r>
      <w:proofErr w:type="gramStart"/>
      <w:r w:rsidRPr="00C8592E">
        <w:t>-о</w:t>
      </w:r>
      <w:proofErr w:type="gramEnd"/>
      <w:r w:rsidRPr="00C8592E">
        <w:t>дин из основных методов управления рисками. Управление инновационными рисками. Управление банковскими рисками.</w:t>
      </w:r>
    </w:p>
    <w:p w:rsidR="005C56F3" w:rsidRPr="009D43BE" w:rsidRDefault="005C56F3" w:rsidP="005A02C1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8474A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83125B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F05F1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547D1-A45C-4E9C-983A-A395C2783D0D}"/>
</file>

<file path=customXml/itemProps2.xml><?xml version="1.0" encoding="utf-8"?>
<ds:datastoreItem xmlns:ds="http://schemas.openxmlformats.org/officeDocument/2006/customXml" ds:itemID="{44518AD3-CF5D-447C-8858-544691027CF7}"/>
</file>

<file path=customXml/itemProps3.xml><?xml version="1.0" encoding="utf-8"?>
<ds:datastoreItem xmlns:ds="http://schemas.openxmlformats.org/officeDocument/2006/customXml" ds:itemID="{04C03D8F-C362-4E95-B3F8-72D48E40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2018-04-13T11:57:00Z</dcterms:created>
  <dcterms:modified xsi:type="dcterms:W3CDTF">2020-11-09T14:08:00Z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